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-718" w:leftChars="-342"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监狱安防系统运维服务标准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-718" w:leftChars="-342"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2"/>
        <w:tblW w:w="88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36"/>
        <w:gridCol w:w="2400"/>
        <w:gridCol w:w="165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3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894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8894" w:type="dxa"/>
            <w:gridSpan w:val="5"/>
            <w:vAlign w:val="center"/>
          </w:tcPr>
          <w:p>
            <w:pPr>
              <w:spacing w:before="120" w:beforeLines="50"/>
              <w:ind w:firstLine="613" w:firstLineChars="21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我单位愿意作为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《监狱安防系统运维服务标准》团体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工作组成员，参与该标准的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before="120" w:beforeLines="50"/>
              <w:ind w:firstLine="613" w:firstLineChars="21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本单位推荐参加工作组人员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从事工作</w:t>
            </w:r>
          </w:p>
        </w:tc>
        <w:tc>
          <w:tcPr>
            <w:tcW w:w="68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参与标准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68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90" w:leftChars="218" w:hanging="632" w:hangingChars="300"/>
        <w:textAlignment w:val="auto"/>
        <w:rPr>
          <w:rFonts w:hint="eastAsia" w:ascii="仿宋" w:hAnsi="仿宋" w:eastAsia="仿宋" w:cs="仿宋"/>
          <w:b/>
          <w:bCs/>
          <w:szCs w:val="21"/>
          <w:lang w:val="en-US" w:eastAsia="zh-CN"/>
        </w:rPr>
      </w:pPr>
    </w:p>
    <w:p>
      <w:pPr>
        <w:spacing w:line="356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instrText xml:space="preserve"> HYPERLINK "mailto:请于2020年3月29日前盖单位公章email至全国雷标委秘书处（yxmycc@126.com）。此表不够时，可自行增加表格。" </w:instrTex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请加盖单位公章发送</w:t>
      </w:r>
      <w:r>
        <w:rPr>
          <w:rFonts w:hint="eastAsia" w:ascii="仿宋" w:hAnsi="仿宋" w:eastAsia="仿宋" w:cs="仿宋"/>
          <w:sz w:val="32"/>
          <w:szCs w:val="32"/>
        </w:rPr>
        <w:t>3126599882@qq.com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至协会标委会办公室。此表不够时，可自行增加表格。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DM2NTcyYjE1OTIxNDU1MDk1MjQ0OTY3ZWNhYmQifQ=="/>
  </w:docVars>
  <w:rsids>
    <w:rsidRoot w:val="00000000"/>
    <w:rsid w:val="22EE7977"/>
    <w:rsid w:val="3F1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2024-01-17T08:22:36Z</dcterms:created>
  <dc:creator>li'yan</dc:creator>
  <cp:lastModifiedBy>燕子</cp:lastModifiedBy>
  <dcterms:modified xsi:type="dcterms:W3CDTF">2024-01-17T08:24:26Z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A81E96055F574BDFA64421C745FE210E_12</vt:lpwstr>
  </property>
</Properties>
</file>